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ato medium" w:hAnsi="Lato medium"/>
          <w:sz w:val="40"/>
          <w:szCs w:val="40"/>
        </w:rPr>
      </w:pPr>
      <w:r>
        <w:rPr>
          <w:rFonts w:ascii="Lato medium" w:hAnsi="Lato medium"/>
          <w:sz w:val="40"/>
          <w:szCs w:val="40"/>
        </w:rPr>
        <w:t xml:space="preserve">36. </w:t>
      </w:r>
      <w:r>
        <w:rPr>
          <w:rFonts w:ascii="Lato medium" w:hAnsi="Lato medium"/>
          <w:sz w:val="40"/>
          <w:szCs w:val="40"/>
        </w:rPr>
        <w:t>Ruska Federacija – povijest, položaj i prirodna osnova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Geografski položaj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1"/>
        </w:numPr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Zbog veličine, prirodnih resursa, gospodarske, vojne i političke snage ona je jedna od svjetskih velesila. </w:t>
      </w:r>
    </w:p>
    <w:p>
      <w:pPr>
        <w:pStyle w:val="Normal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  <w:t xml:space="preserve">Prirodnogeografska obilježja </w:t>
      </w:r>
    </w:p>
    <w:p>
      <w:pPr>
        <w:pStyle w:val="Normal"/>
        <w:rPr>
          <w:rFonts w:ascii="Lato medium" w:hAnsi="Lato medium"/>
          <w:sz w:val="36"/>
          <w:szCs w:val="36"/>
        </w:rPr>
      </w:pPr>
      <w:r>
        <w:rPr>
          <w:rFonts w:ascii="Lato medium" w:hAnsi="Lato medium"/>
          <w:sz w:val="36"/>
          <w:szCs w:val="36"/>
        </w:rPr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 reljefu se izdvajaju nizine, stara gorja i visočja te mlade ulančane planine.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>Na klimu djeluje kontinentalnost, geografski smještaj, reljef i raspodjela kopna i mora.</w:t>
      </w:r>
    </w:p>
    <w:p>
      <w:pPr>
        <w:pStyle w:val="Normal"/>
        <w:numPr>
          <w:ilvl w:val="0"/>
          <w:numId w:val="2"/>
        </w:numPr>
        <w:spacing w:before="0" w:after="29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Glavnina države ima vlažnu snježno-šumsku klimu, a u dijelovima istočnog Sibira se javlja i suha snježno-šumska klima.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Obalno područje na jugoistoku malo je toplije i vlažnije dok u jugozapadnim dijelovima prevladava suha stepska klima.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 europskom dijelu Ruske Federacije rijeke su iskorištene za prometno povezivanje, proizvodnju energije, vodoopskrbu i ribarstvo.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U azijskom djelu države Sibirom teku duge i vodom bogate rijeke od juga prema sjeveru; Ob, Jenisej,  Lena i Amur te je njihovo iskorištavanje vezano uz naseljenost. </w:t>
      </w:r>
    </w:p>
    <w:p>
      <w:pPr>
        <w:pStyle w:val="Normal"/>
        <w:numPr>
          <w:ilvl w:val="0"/>
          <w:numId w:val="2"/>
        </w:numPr>
        <w:spacing w:before="0" w:after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  <w:t xml:space="preserve">Na jugu Srednjosibirskog visočja nalazi se Bajkalsko jezero, najveće jezero azijskog dijela Ruske Federacije, najdublje i vodom najbogatije jezero na svijetu. </w:t>
      </w:r>
    </w:p>
    <w:p>
      <w:pPr>
        <w:pStyle w:val="Normal"/>
        <w:numPr>
          <w:ilvl w:val="0"/>
          <w:numId w:val="0"/>
        </w:numPr>
        <w:spacing w:before="0" w:after="200"/>
        <w:ind w:left="720" w:hanging="0"/>
        <w:rPr>
          <w:rFonts w:ascii="Lato medium" w:hAnsi="Lato medium"/>
          <w:sz w:val="30"/>
          <w:szCs w:val="30"/>
        </w:rPr>
      </w:pPr>
      <w:r>
        <w:rPr>
          <w:rFonts w:ascii="Lato medium" w:hAnsi="Lato medium"/>
          <w:sz w:val="30"/>
          <w:szCs w:val="30"/>
        </w:rPr>
      </w:r>
    </w:p>
    <w:sectPr>
      <w:headerReference w:type="default" r:id="rId2"/>
      <w:type w:val="nextPage"/>
      <w:pgSz w:w="11906" w:h="16838"/>
      <w:pgMar w:left="1417" w:right="1417" w:header="17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Lato medium"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rPr/>
    </w:pPr>
    <w:r>
      <w:rPr/>
      <w:drawing>
        <wp:inline distT="0" distB="0" distL="0" distR="0">
          <wp:extent cx="5760720" cy="542925"/>
          <wp:effectExtent l="0" t="0" r="0" b="0"/>
          <wp:docPr id="1" name="Picture 1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1"/>
  <w:defaultTabStop w:val="708"/>
  <w:autoHyphenation w:val="true"/>
  <w:compat>
    <w:compatSetting w:name="compatibilityMode" w:uri="http://schemas.microsoft.com/office/word" w:val="12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0cb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0595b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0595b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70595b"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059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Head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semiHidden/>
    <w:unhideWhenUsed/>
    <w:rsid w:val="00705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LibreOffice/7.0.1.2$Windows_X86_64 LibreOffice_project/7cbcfc562f6eb6708b5ff7d7397325de9e764452</Application>
  <Pages>1</Pages>
  <Words>159</Words>
  <Characters>931</Characters>
  <CharactersWithSpaces>1081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2021-07-27T11:55:00Z</dcterms:created>
  <dc:creator>sbakar</dc:creator>
  <dc:description/>
  <dc:language>hr-HR</dc:language>
  <cp:lastModifiedBy/>
  <dcterms:modified xsi:type="dcterms:W3CDTF">2021-08-15T08:59:18Z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